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D0BF"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С 1 января 2025 года действует ряд нововведений при оформлении социальных налоговых вычетов – можно заявить повышенные суммы расходов, изменились формы документов, появилась возможность получения вычетов в упрощенном порядке.</w:t>
      </w:r>
    </w:p>
    <w:p w14:paraId="1DD418E3"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С начала 2025 года (по итогам 2024 года) вычет на обучение ребенка (подопечного) предоставляется в размере 110 тыс. руб. (ранее было 50 тыс. руб.), а вычет на собственное обучение, лечение (в том числе членов семьи) и приобретение лекарств, физкультурно-оздоровительные услуги, по оплате прохождения независимой оценки своей квалификации, а также расходов по договорам негосударственного пенсионного обеспечения, добровольного пенсионного страхования, добровольного страхования жизни (если таковые заключаются на срок не менее пяти лет) или по уплате дополнительных страховых взносов на накопительную пенсию – 150 тыс. руб. (ранее было 120 тыс. руб.).</w:t>
      </w:r>
    </w:p>
    <w:p w14:paraId="6CCB8CB6"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Размер вычета в 150 тыс. руб. означает, что эта сумма не облагается НДФЛ, сумма возврата составит 19,5 тыс. руб. (150 тыс.*13%). Если сумма понесенных расходов меньше, то и сумма возврата будет меньше.</w:t>
      </w:r>
    </w:p>
    <w:p w14:paraId="57E2108F"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Кроме этого, принципиально меняется порядок получения гражданами социальных налоговых вычетов по расходам за перечисленные выше услуги. Теперь вместо традиционного пакета документов для подтверждения расходов (копии договоров и лицензий, чеки) потребуется предоставить в Налоговую службу только унифицированный документ – справку об оплате услуг. Ранее справка предоставлялась только для подтверждения медицинских услуг, теперь аналогичная справка предусмотрена для всех расходов. Для каждой сферы предусмотрена своя форма справки, а для медицинских услуг она обновлена.</w:t>
      </w:r>
    </w:p>
    <w:p w14:paraId="16A23444"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Важно, что новый порядок заявления социальных вычетов действует с 2024 года. Для оформления вычетов по расходам, понесенным до 1 января 2024-го, потребуется, как и ранее, представить весь комплект подтверждающих документов (копии договора и лицензии, чеки).</w:t>
      </w:r>
    </w:p>
    <w:p w14:paraId="67BBC0E9"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Одновременно с нового года у физлиц появилась возможность получения социальных налоговых вычетов в упрощённом порядке (то есть без оформления декларации 3-НДФЛ и приложения пакета документов). В этом случае справку об оплате услуг в Налоговую службу передадут в электронном виде организации или ИП, оказавшие услугу. Однако для этого гражданин при получении платных услуг должен дать согласие на передачу данных в ФНС России.</w:t>
      </w:r>
    </w:p>
    <w:p w14:paraId="28E48AEE" w14:textId="77777777" w:rsidR="006E2F83" w:rsidRDefault="006E2F83" w:rsidP="006E2F83">
      <w:pPr>
        <w:pStyle w:val="ac"/>
        <w:shd w:val="clear" w:color="auto" w:fill="FFFFFF"/>
        <w:spacing w:before="0" w:beforeAutospacing="0" w:after="0" w:afterAutospacing="0"/>
        <w:rPr>
          <w:rFonts w:ascii="Open Sans" w:hAnsi="Open Sans" w:cs="Open Sans"/>
          <w:color w:val="405965"/>
        </w:rPr>
      </w:pPr>
      <w:r>
        <w:rPr>
          <w:rFonts w:ascii="Open Sans" w:hAnsi="Open Sans" w:cs="Open Sans"/>
          <w:color w:val="405965"/>
        </w:rPr>
        <w:t xml:space="preserve">По сведениям, поступившим в электронном виде за 2024 год и успешно прошедшим контроль, ФНС России не позднее 20 марта 2025 года сформирует </w:t>
      </w:r>
      <w:proofErr w:type="spellStart"/>
      <w:r>
        <w:rPr>
          <w:rFonts w:ascii="Open Sans" w:hAnsi="Open Sans" w:cs="Open Sans"/>
          <w:color w:val="405965"/>
        </w:rPr>
        <w:lastRenderedPageBreak/>
        <w:t>предзаполненное</w:t>
      </w:r>
      <w:proofErr w:type="spellEnd"/>
      <w:r>
        <w:rPr>
          <w:rFonts w:ascii="Open Sans" w:hAnsi="Open Sans" w:cs="Open Sans"/>
          <w:color w:val="405965"/>
        </w:rPr>
        <w:t xml:space="preserve"> заявление на получение социальных налоговых вычетов и разместит его в «</w:t>
      </w:r>
      <w:hyperlink r:id="rId4" w:tgtFrame="_blank" w:history="1">
        <w:r>
          <w:rPr>
            <w:rStyle w:val="ad"/>
            <w:rFonts w:ascii="Open Sans" w:eastAsiaTheme="majorEastAsia" w:hAnsi="Open Sans" w:cs="Open Sans"/>
            <w:color w:val="0066B3"/>
          </w:rPr>
          <w:t>Личном кабинете для физических лиц</w:t>
        </w:r>
      </w:hyperlink>
      <w:r>
        <w:rPr>
          <w:rFonts w:ascii="Open Sans" w:hAnsi="Open Sans" w:cs="Open Sans"/>
          <w:color w:val="405965"/>
        </w:rPr>
        <w:t>». Гражданину нужно будет только утвердить его в сервисе.</w:t>
      </w:r>
    </w:p>
    <w:p w14:paraId="62B28F98" w14:textId="77777777" w:rsidR="006E2F83" w:rsidRDefault="006E2F83" w:rsidP="006E2F83">
      <w:pPr>
        <w:pStyle w:val="ac"/>
        <w:shd w:val="clear" w:color="auto" w:fill="FFFFFF"/>
        <w:spacing w:before="0" w:beforeAutospacing="0" w:after="300" w:afterAutospacing="0"/>
        <w:rPr>
          <w:rFonts w:ascii="Open Sans" w:hAnsi="Open Sans" w:cs="Open Sans"/>
          <w:color w:val="405965"/>
        </w:rPr>
      </w:pPr>
      <w:r>
        <w:rPr>
          <w:rFonts w:ascii="Open Sans" w:hAnsi="Open Sans" w:cs="Open Sans"/>
          <w:color w:val="405965"/>
        </w:rPr>
        <w:t>Социальные налоговые вычеты – одни из самых востребованных. В истекшем году социальные вычеты заявлены в 40% поступивших в УФНС России по Томской области деклараций по форме 3-НДФЛ. Сумма налога к возврату превысила 500 млн руб.</w:t>
      </w:r>
    </w:p>
    <w:p w14:paraId="0F8D37FF" w14:textId="77777777" w:rsidR="00182C22" w:rsidRDefault="00182C22"/>
    <w:sectPr w:rsidR="00182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A1"/>
    <w:rsid w:val="00182C22"/>
    <w:rsid w:val="00637FFE"/>
    <w:rsid w:val="006E2F83"/>
    <w:rsid w:val="00952EA1"/>
    <w:rsid w:val="00A90BA1"/>
    <w:rsid w:val="00C3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B0AF0-B1D2-4244-93A2-E27AD6C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0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90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90B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90B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90B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90B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0B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0B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0B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B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90B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90B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90B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90B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90B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0BA1"/>
    <w:rPr>
      <w:rFonts w:eastAsiaTheme="majorEastAsia" w:cstheme="majorBidi"/>
      <w:color w:val="595959" w:themeColor="text1" w:themeTint="A6"/>
    </w:rPr>
  </w:style>
  <w:style w:type="character" w:customStyle="1" w:styleId="80">
    <w:name w:val="Заголовок 8 Знак"/>
    <w:basedOn w:val="a0"/>
    <w:link w:val="8"/>
    <w:uiPriority w:val="9"/>
    <w:semiHidden/>
    <w:rsid w:val="00A90B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0BA1"/>
    <w:rPr>
      <w:rFonts w:eastAsiaTheme="majorEastAsia" w:cstheme="majorBidi"/>
      <w:color w:val="272727" w:themeColor="text1" w:themeTint="D8"/>
    </w:rPr>
  </w:style>
  <w:style w:type="paragraph" w:styleId="a3">
    <w:name w:val="Title"/>
    <w:basedOn w:val="a"/>
    <w:next w:val="a"/>
    <w:link w:val="a4"/>
    <w:uiPriority w:val="10"/>
    <w:qFormat/>
    <w:rsid w:val="00A90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0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0B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0BA1"/>
    <w:pPr>
      <w:spacing w:before="160"/>
      <w:jc w:val="center"/>
    </w:pPr>
    <w:rPr>
      <w:i/>
      <w:iCs/>
      <w:color w:val="404040" w:themeColor="text1" w:themeTint="BF"/>
    </w:rPr>
  </w:style>
  <w:style w:type="character" w:customStyle="1" w:styleId="22">
    <w:name w:val="Цитата 2 Знак"/>
    <w:basedOn w:val="a0"/>
    <w:link w:val="21"/>
    <w:uiPriority w:val="29"/>
    <w:rsid w:val="00A90BA1"/>
    <w:rPr>
      <w:i/>
      <w:iCs/>
      <w:color w:val="404040" w:themeColor="text1" w:themeTint="BF"/>
    </w:rPr>
  </w:style>
  <w:style w:type="paragraph" w:styleId="a7">
    <w:name w:val="List Paragraph"/>
    <w:basedOn w:val="a"/>
    <w:uiPriority w:val="34"/>
    <w:qFormat/>
    <w:rsid w:val="00A90BA1"/>
    <w:pPr>
      <w:ind w:left="720"/>
      <w:contextualSpacing/>
    </w:pPr>
  </w:style>
  <w:style w:type="character" w:styleId="a8">
    <w:name w:val="Intense Emphasis"/>
    <w:basedOn w:val="a0"/>
    <w:uiPriority w:val="21"/>
    <w:qFormat/>
    <w:rsid w:val="00A90BA1"/>
    <w:rPr>
      <w:i/>
      <w:iCs/>
      <w:color w:val="2F5496" w:themeColor="accent1" w:themeShade="BF"/>
    </w:rPr>
  </w:style>
  <w:style w:type="paragraph" w:styleId="a9">
    <w:name w:val="Intense Quote"/>
    <w:basedOn w:val="a"/>
    <w:next w:val="a"/>
    <w:link w:val="aa"/>
    <w:uiPriority w:val="30"/>
    <w:qFormat/>
    <w:rsid w:val="00A9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90BA1"/>
    <w:rPr>
      <w:i/>
      <w:iCs/>
      <w:color w:val="2F5496" w:themeColor="accent1" w:themeShade="BF"/>
    </w:rPr>
  </w:style>
  <w:style w:type="character" w:styleId="ab">
    <w:name w:val="Intense Reference"/>
    <w:basedOn w:val="a0"/>
    <w:uiPriority w:val="32"/>
    <w:qFormat/>
    <w:rsid w:val="00A90BA1"/>
    <w:rPr>
      <w:b/>
      <w:bCs/>
      <w:smallCaps/>
      <w:color w:val="2F5496" w:themeColor="accent1" w:themeShade="BF"/>
      <w:spacing w:val="5"/>
    </w:rPr>
  </w:style>
  <w:style w:type="paragraph" w:styleId="ac">
    <w:name w:val="Normal (Web)"/>
    <w:basedOn w:val="a"/>
    <w:uiPriority w:val="99"/>
    <w:semiHidden/>
    <w:unhideWhenUsed/>
    <w:rsid w:val="006E2F8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6E2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kfl2.nalog.ru/lkfl/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2025-03-28T02:47:00Z</dcterms:created>
  <dcterms:modified xsi:type="dcterms:W3CDTF">2025-03-28T02:48:00Z</dcterms:modified>
</cp:coreProperties>
</file>